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C05CE" w14:textId="77777777" w:rsidR="00DF10A0" w:rsidRDefault="00C0037D">
      <w:pPr>
        <w:rPr>
          <w:rFonts w:ascii="Arial" w:hAnsi="Arial" w:cs="Arial"/>
          <w:b/>
        </w:rPr>
      </w:pPr>
      <w:r>
        <w:rPr>
          <w:rFonts w:ascii="Arial" w:hAnsi="Arial" w:cs="Arial"/>
          <w:b/>
        </w:rPr>
        <w:t xml:space="preserve">Annex A - </w:t>
      </w:r>
      <w:r w:rsidR="00A44391">
        <w:rPr>
          <w:rFonts w:ascii="Arial" w:hAnsi="Arial" w:cs="Arial"/>
          <w:b/>
        </w:rPr>
        <w:t>Publication of Information</w:t>
      </w:r>
    </w:p>
    <w:p w14:paraId="577791D7" w14:textId="77777777" w:rsidR="00DF10A0" w:rsidRDefault="00DF10A0">
      <w:pPr>
        <w:rPr>
          <w:rFonts w:ascii="Arial" w:hAnsi="Arial" w:cs="Arial"/>
          <w:b/>
        </w:rPr>
      </w:pPr>
    </w:p>
    <w:p w14:paraId="2122D56D" w14:textId="77777777" w:rsidR="00DF10A0" w:rsidRDefault="00DF10A0" w:rsidP="00592398">
      <w:pPr>
        <w:jc w:val="both"/>
        <w:rPr>
          <w:rFonts w:ascii="Arial" w:hAnsi="Arial" w:cs="Arial"/>
        </w:rPr>
      </w:pPr>
      <w:r>
        <w:rPr>
          <w:rFonts w:ascii="Arial" w:hAnsi="Arial" w:cs="Arial"/>
        </w:rPr>
        <w:t xml:space="preserve">The </w:t>
      </w:r>
      <w:r w:rsidR="00945053">
        <w:rPr>
          <w:rFonts w:ascii="Arial" w:hAnsi="Arial" w:cs="Arial"/>
        </w:rPr>
        <w:t xml:space="preserve">Department </w:t>
      </w:r>
      <w:r>
        <w:rPr>
          <w:rFonts w:ascii="Arial" w:hAnsi="Arial" w:cs="Arial"/>
        </w:rPr>
        <w:t xml:space="preserve">for </w:t>
      </w:r>
      <w:r w:rsidR="00EC3889">
        <w:rPr>
          <w:rFonts w:ascii="Arial" w:hAnsi="Arial" w:cs="Arial"/>
        </w:rPr>
        <w:t xml:space="preserve">Housing, </w:t>
      </w:r>
      <w:r>
        <w:rPr>
          <w:rFonts w:ascii="Arial" w:hAnsi="Arial" w:cs="Arial"/>
        </w:rPr>
        <w:t>C</w:t>
      </w:r>
      <w:r w:rsidR="00251332">
        <w:rPr>
          <w:rFonts w:ascii="Arial" w:hAnsi="Arial" w:cs="Arial"/>
        </w:rPr>
        <w:t xml:space="preserve">ommunities and </w:t>
      </w:r>
      <w:r>
        <w:rPr>
          <w:rFonts w:ascii="Arial" w:hAnsi="Arial" w:cs="Arial"/>
        </w:rPr>
        <w:t>L</w:t>
      </w:r>
      <w:r w:rsidR="00251332">
        <w:rPr>
          <w:rFonts w:ascii="Arial" w:hAnsi="Arial" w:cs="Arial"/>
        </w:rPr>
        <w:t xml:space="preserve">ocal </w:t>
      </w:r>
      <w:r>
        <w:rPr>
          <w:rFonts w:ascii="Arial" w:hAnsi="Arial" w:cs="Arial"/>
        </w:rPr>
        <w:t>G</w:t>
      </w:r>
      <w:r w:rsidR="00251332">
        <w:rPr>
          <w:rFonts w:ascii="Arial" w:hAnsi="Arial" w:cs="Arial"/>
        </w:rPr>
        <w:t>overnment</w:t>
      </w:r>
      <w:r>
        <w:rPr>
          <w:rFonts w:ascii="Arial" w:hAnsi="Arial" w:cs="Arial"/>
        </w:rPr>
        <w:t xml:space="preserve"> Code of Recommended Practice for Local Authorities on Data Transparency indicates that local authorities should publish the following data concerning staff:</w:t>
      </w:r>
    </w:p>
    <w:p w14:paraId="506274CA" w14:textId="77777777" w:rsidR="00AA6400" w:rsidRDefault="00AA6400" w:rsidP="00592398">
      <w:pPr>
        <w:jc w:val="both"/>
        <w:rPr>
          <w:rFonts w:ascii="Arial" w:hAnsi="Arial" w:cs="Arial"/>
        </w:rPr>
      </w:pPr>
    </w:p>
    <w:p w14:paraId="6C273A14" w14:textId="77777777" w:rsidR="00AA6400" w:rsidRDefault="00AA6400" w:rsidP="00592398">
      <w:pPr>
        <w:jc w:val="both"/>
        <w:rPr>
          <w:rFonts w:ascii="Arial" w:hAnsi="Arial" w:cs="Arial"/>
          <w:u w:val="single"/>
        </w:rPr>
      </w:pPr>
      <w:r w:rsidRPr="00AA6400">
        <w:rPr>
          <w:rFonts w:ascii="Arial" w:hAnsi="Arial" w:cs="Arial"/>
          <w:u w:val="single"/>
        </w:rPr>
        <w:t>Organisation chart</w:t>
      </w:r>
    </w:p>
    <w:p w14:paraId="37EC0328" w14:textId="77777777" w:rsidR="00C1529B" w:rsidRPr="00AA6400" w:rsidRDefault="00C1529B" w:rsidP="00592398">
      <w:pPr>
        <w:jc w:val="both"/>
        <w:rPr>
          <w:rFonts w:ascii="Arial" w:hAnsi="Arial" w:cs="Arial"/>
          <w:u w:val="single"/>
        </w:rPr>
      </w:pPr>
    </w:p>
    <w:p w14:paraId="7441F2F7" w14:textId="77777777" w:rsidR="00AA6400" w:rsidRDefault="00AA6400" w:rsidP="00592398">
      <w:pPr>
        <w:jc w:val="both"/>
        <w:rPr>
          <w:rFonts w:ascii="Arial" w:hAnsi="Arial" w:cs="Arial"/>
        </w:rPr>
      </w:pPr>
      <w:r>
        <w:rPr>
          <w:rFonts w:ascii="Arial" w:hAnsi="Arial" w:cs="Arial"/>
        </w:rPr>
        <w:t xml:space="preserve">Authorities must publish an organisation chart covering the top three management tiers of the organisation and showing the following items of information for each member of </w:t>
      </w:r>
      <w:proofErr w:type="gramStart"/>
      <w:r>
        <w:rPr>
          <w:rFonts w:ascii="Arial" w:hAnsi="Arial" w:cs="Arial"/>
        </w:rPr>
        <w:t>staff:-</w:t>
      </w:r>
      <w:proofErr w:type="gramEnd"/>
    </w:p>
    <w:p w14:paraId="2112DAFA" w14:textId="77777777" w:rsidR="00AA6400" w:rsidRDefault="00AA6400" w:rsidP="00AA6400">
      <w:pPr>
        <w:numPr>
          <w:ilvl w:val="0"/>
          <w:numId w:val="5"/>
        </w:numPr>
        <w:jc w:val="both"/>
        <w:rPr>
          <w:rFonts w:ascii="Arial" w:hAnsi="Arial" w:cs="Arial"/>
        </w:rPr>
      </w:pPr>
      <w:r>
        <w:rPr>
          <w:rFonts w:ascii="Arial" w:hAnsi="Arial" w:cs="Arial"/>
        </w:rPr>
        <w:t>Grade</w:t>
      </w:r>
    </w:p>
    <w:p w14:paraId="6B677C5D" w14:textId="77777777" w:rsidR="00AA6400" w:rsidRDefault="00AA6400" w:rsidP="00AA6400">
      <w:pPr>
        <w:numPr>
          <w:ilvl w:val="0"/>
          <w:numId w:val="5"/>
        </w:numPr>
        <w:jc w:val="both"/>
        <w:rPr>
          <w:rFonts w:ascii="Arial" w:hAnsi="Arial" w:cs="Arial"/>
        </w:rPr>
      </w:pPr>
      <w:r>
        <w:rPr>
          <w:rFonts w:ascii="Arial" w:hAnsi="Arial" w:cs="Arial"/>
        </w:rPr>
        <w:t>Job title</w:t>
      </w:r>
    </w:p>
    <w:p w14:paraId="7C1AE9ED" w14:textId="77777777" w:rsidR="00AA6400" w:rsidRDefault="00AA6400" w:rsidP="00AA6400">
      <w:pPr>
        <w:numPr>
          <w:ilvl w:val="0"/>
          <w:numId w:val="5"/>
        </w:numPr>
        <w:jc w:val="both"/>
        <w:rPr>
          <w:rFonts w:ascii="Arial" w:hAnsi="Arial" w:cs="Arial"/>
        </w:rPr>
      </w:pPr>
      <w:r>
        <w:rPr>
          <w:rFonts w:ascii="Arial" w:hAnsi="Arial" w:cs="Arial"/>
        </w:rPr>
        <w:t>Department and team</w:t>
      </w:r>
    </w:p>
    <w:p w14:paraId="2F8D29E7" w14:textId="77777777" w:rsidR="00AA6400" w:rsidRDefault="00AA6400" w:rsidP="00AA6400">
      <w:pPr>
        <w:numPr>
          <w:ilvl w:val="0"/>
          <w:numId w:val="5"/>
        </w:numPr>
        <w:jc w:val="both"/>
        <w:rPr>
          <w:rFonts w:ascii="Arial" w:hAnsi="Arial" w:cs="Arial"/>
        </w:rPr>
      </w:pPr>
      <w:r>
        <w:rPr>
          <w:rFonts w:ascii="Arial" w:hAnsi="Arial" w:cs="Arial"/>
        </w:rPr>
        <w:t>Permanent or temporary</w:t>
      </w:r>
    </w:p>
    <w:p w14:paraId="558D3FAF" w14:textId="77777777" w:rsidR="00AA6400" w:rsidRDefault="00AA6400" w:rsidP="00AA6400">
      <w:pPr>
        <w:numPr>
          <w:ilvl w:val="0"/>
          <w:numId w:val="5"/>
        </w:numPr>
        <w:jc w:val="both"/>
        <w:rPr>
          <w:rFonts w:ascii="Arial" w:hAnsi="Arial" w:cs="Arial"/>
        </w:rPr>
      </w:pPr>
      <w:r>
        <w:rPr>
          <w:rFonts w:ascii="Arial" w:hAnsi="Arial" w:cs="Arial"/>
        </w:rPr>
        <w:t>Work contact details</w:t>
      </w:r>
    </w:p>
    <w:p w14:paraId="26D10254" w14:textId="77777777" w:rsidR="00AA6400" w:rsidRDefault="00AA6400" w:rsidP="00AA6400">
      <w:pPr>
        <w:numPr>
          <w:ilvl w:val="0"/>
          <w:numId w:val="5"/>
        </w:numPr>
        <w:jc w:val="both"/>
        <w:rPr>
          <w:rFonts w:ascii="Arial" w:hAnsi="Arial" w:cs="Arial"/>
        </w:rPr>
      </w:pPr>
      <w:r>
        <w:rPr>
          <w:rFonts w:ascii="Arial" w:hAnsi="Arial" w:cs="Arial"/>
        </w:rPr>
        <w:t>Salary in £5000 brackets</w:t>
      </w:r>
    </w:p>
    <w:p w14:paraId="3B531D9E" w14:textId="77777777" w:rsidR="00AA6400" w:rsidRDefault="00AA6400" w:rsidP="00AA6400">
      <w:pPr>
        <w:numPr>
          <w:ilvl w:val="0"/>
          <w:numId w:val="5"/>
        </w:numPr>
        <w:jc w:val="both"/>
        <w:rPr>
          <w:rFonts w:ascii="Arial" w:hAnsi="Arial" w:cs="Arial"/>
        </w:rPr>
      </w:pPr>
      <w:r>
        <w:rPr>
          <w:rFonts w:ascii="Arial" w:hAnsi="Arial" w:cs="Arial"/>
        </w:rPr>
        <w:t>Maximum salary for the grade</w:t>
      </w:r>
    </w:p>
    <w:p w14:paraId="7EA40CB6" w14:textId="77777777" w:rsidR="00AA6400" w:rsidRDefault="00AA6400" w:rsidP="00AA6400">
      <w:pPr>
        <w:jc w:val="both"/>
        <w:rPr>
          <w:rFonts w:ascii="Arial" w:hAnsi="Arial" w:cs="Arial"/>
        </w:rPr>
      </w:pPr>
    </w:p>
    <w:p w14:paraId="7688ABE8" w14:textId="77777777" w:rsidR="00AA6400" w:rsidRDefault="00AA6400" w:rsidP="00AA6400">
      <w:pPr>
        <w:jc w:val="both"/>
        <w:rPr>
          <w:rFonts w:ascii="Arial" w:hAnsi="Arial" w:cs="Arial"/>
        </w:rPr>
      </w:pPr>
      <w:r>
        <w:rPr>
          <w:rFonts w:ascii="Arial" w:hAnsi="Arial" w:cs="Arial"/>
        </w:rPr>
        <w:t xml:space="preserve">In addition, it is recommended by the Code but not required, to publish the </w:t>
      </w:r>
      <w:proofErr w:type="gramStart"/>
      <w:r>
        <w:rPr>
          <w:rFonts w:ascii="Arial" w:hAnsi="Arial" w:cs="Arial"/>
        </w:rPr>
        <w:t>following:-</w:t>
      </w:r>
      <w:proofErr w:type="gramEnd"/>
    </w:p>
    <w:p w14:paraId="7437E4FB" w14:textId="77777777" w:rsidR="00AA6400" w:rsidRDefault="00AA6400" w:rsidP="00AA6400">
      <w:pPr>
        <w:numPr>
          <w:ilvl w:val="0"/>
          <w:numId w:val="6"/>
        </w:numPr>
        <w:jc w:val="both"/>
        <w:rPr>
          <w:rFonts w:ascii="Arial" w:hAnsi="Arial" w:cs="Arial"/>
        </w:rPr>
      </w:pPr>
      <w:r>
        <w:rPr>
          <w:rFonts w:ascii="Arial" w:hAnsi="Arial" w:cs="Arial"/>
        </w:rPr>
        <w:t>Charts including all staff whose annual salary exceeds £50,000</w:t>
      </w:r>
    </w:p>
    <w:p w14:paraId="1F585B36" w14:textId="77777777" w:rsidR="00AA6400" w:rsidRDefault="00AA6400" w:rsidP="00AA6400">
      <w:pPr>
        <w:numPr>
          <w:ilvl w:val="0"/>
          <w:numId w:val="6"/>
        </w:numPr>
        <w:jc w:val="both"/>
        <w:rPr>
          <w:rFonts w:ascii="Arial" w:hAnsi="Arial" w:cs="Arial"/>
        </w:rPr>
      </w:pPr>
      <w:r>
        <w:rPr>
          <w:rFonts w:ascii="Arial" w:hAnsi="Arial" w:cs="Arial"/>
        </w:rPr>
        <w:t>Salary band information for each member of staff included in the charts</w:t>
      </w:r>
    </w:p>
    <w:p w14:paraId="1BAFDAFF" w14:textId="77777777" w:rsidR="00AA6400" w:rsidRDefault="00AA6400" w:rsidP="00AA6400">
      <w:pPr>
        <w:numPr>
          <w:ilvl w:val="0"/>
          <w:numId w:val="6"/>
        </w:numPr>
        <w:jc w:val="both"/>
        <w:rPr>
          <w:rFonts w:ascii="Arial" w:hAnsi="Arial" w:cs="Arial"/>
        </w:rPr>
      </w:pPr>
      <w:r>
        <w:rPr>
          <w:rFonts w:ascii="Arial" w:hAnsi="Arial" w:cs="Arial"/>
        </w:rPr>
        <w:t xml:space="preserve">Information about current vacant </w:t>
      </w:r>
      <w:proofErr w:type="gramStart"/>
      <w:r>
        <w:rPr>
          <w:rFonts w:ascii="Arial" w:hAnsi="Arial" w:cs="Arial"/>
        </w:rPr>
        <w:t>posts, or</w:t>
      </w:r>
      <w:proofErr w:type="gramEnd"/>
      <w:r>
        <w:rPr>
          <w:rFonts w:ascii="Arial" w:hAnsi="Arial" w:cs="Arial"/>
        </w:rPr>
        <w:t xml:space="preserve"> signposting of vacancies that are to be advertised in future.</w:t>
      </w:r>
    </w:p>
    <w:p w14:paraId="44711AD7" w14:textId="77777777" w:rsidR="00C174E1" w:rsidRDefault="00C174E1" w:rsidP="00C174E1">
      <w:pPr>
        <w:jc w:val="both"/>
        <w:rPr>
          <w:rFonts w:ascii="Arial" w:hAnsi="Arial" w:cs="Arial"/>
        </w:rPr>
      </w:pPr>
    </w:p>
    <w:p w14:paraId="421F7868" w14:textId="77777777" w:rsidR="00C174E1" w:rsidRDefault="00C174E1" w:rsidP="00C174E1">
      <w:pPr>
        <w:jc w:val="both"/>
        <w:rPr>
          <w:rFonts w:ascii="Arial" w:hAnsi="Arial" w:cs="Arial"/>
          <w:u w:val="single"/>
        </w:rPr>
      </w:pPr>
      <w:r w:rsidRPr="00C174E1">
        <w:rPr>
          <w:rFonts w:ascii="Arial" w:hAnsi="Arial" w:cs="Arial"/>
          <w:u w:val="single"/>
        </w:rPr>
        <w:t>Senior salaries</w:t>
      </w:r>
    </w:p>
    <w:p w14:paraId="4C5B0080" w14:textId="77777777" w:rsidR="00C1529B" w:rsidRPr="00C174E1" w:rsidRDefault="00C1529B" w:rsidP="00C174E1">
      <w:pPr>
        <w:jc w:val="both"/>
        <w:rPr>
          <w:rFonts w:ascii="Arial" w:hAnsi="Arial" w:cs="Arial"/>
          <w:u w:val="single"/>
        </w:rPr>
      </w:pPr>
    </w:p>
    <w:p w14:paraId="5A2F1CB8" w14:textId="77777777" w:rsidR="00C174E1" w:rsidRDefault="00C174E1" w:rsidP="00C174E1">
      <w:pPr>
        <w:jc w:val="both"/>
        <w:rPr>
          <w:rFonts w:ascii="Arial" w:hAnsi="Arial" w:cs="Arial"/>
        </w:rPr>
      </w:pPr>
      <w:r>
        <w:rPr>
          <w:rFonts w:ascii="Arial" w:hAnsi="Arial" w:cs="Arial"/>
        </w:rPr>
        <w:t>In addition to the organisation chart, the Code mandates that authorities publish information about senior salaries. The Accounts and Audit Regulations 2015 already require local authorities to publish the following information about staff whose annual remuneration is at least £</w:t>
      </w:r>
      <w:proofErr w:type="gramStart"/>
      <w:r>
        <w:rPr>
          <w:rFonts w:ascii="Arial" w:hAnsi="Arial" w:cs="Arial"/>
        </w:rPr>
        <w:t>50,000:-</w:t>
      </w:r>
      <w:proofErr w:type="gramEnd"/>
    </w:p>
    <w:p w14:paraId="5C6DA019" w14:textId="77777777" w:rsidR="006F426C" w:rsidRDefault="006F426C" w:rsidP="00C174E1">
      <w:pPr>
        <w:jc w:val="both"/>
        <w:rPr>
          <w:rFonts w:ascii="Arial" w:hAnsi="Arial" w:cs="Arial"/>
        </w:rPr>
      </w:pPr>
    </w:p>
    <w:p w14:paraId="74A3D671" w14:textId="77777777" w:rsidR="00C174E1" w:rsidRDefault="00C174E1" w:rsidP="00C174E1">
      <w:pPr>
        <w:numPr>
          <w:ilvl w:val="0"/>
          <w:numId w:val="7"/>
        </w:numPr>
        <w:jc w:val="both"/>
        <w:rPr>
          <w:rFonts w:ascii="Arial" w:hAnsi="Arial" w:cs="Arial"/>
        </w:rPr>
      </w:pPr>
      <w:r>
        <w:rPr>
          <w:rFonts w:ascii="Arial" w:hAnsi="Arial" w:cs="Arial"/>
        </w:rPr>
        <w:t>The number of employees whose remuneration in that year was at least £50,000 in brackets of £5,000</w:t>
      </w:r>
    </w:p>
    <w:p w14:paraId="4C669474" w14:textId="77777777" w:rsidR="00C174E1" w:rsidRDefault="00C174E1" w:rsidP="00C174E1">
      <w:pPr>
        <w:numPr>
          <w:ilvl w:val="0"/>
          <w:numId w:val="7"/>
        </w:numPr>
        <w:jc w:val="both"/>
        <w:rPr>
          <w:rFonts w:ascii="Arial" w:hAnsi="Arial" w:cs="Arial"/>
        </w:rPr>
      </w:pPr>
      <w:r>
        <w:rPr>
          <w:rFonts w:ascii="Arial" w:hAnsi="Arial" w:cs="Arial"/>
        </w:rPr>
        <w:t xml:space="preserve">Details of remuneration and job title of certain senior employees whose salary is at least £50,000 (senior employees in this context are defined as Head of Paid Service, Statutory Chief </w:t>
      </w:r>
      <w:proofErr w:type="gramStart"/>
      <w:r>
        <w:rPr>
          <w:rFonts w:ascii="Arial" w:hAnsi="Arial" w:cs="Arial"/>
        </w:rPr>
        <w:t>Officers</w:t>
      </w:r>
      <w:proofErr w:type="gramEnd"/>
      <w:r>
        <w:rPr>
          <w:rFonts w:ascii="Arial" w:hAnsi="Arial" w:cs="Arial"/>
        </w:rPr>
        <w:t xml:space="preserve"> and Non-Statutory Chief Officers by reference to Section 2 of the 1989 Local Government </w:t>
      </w:r>
      <w:r w:rsidR="006F426C">
        <w:rPr>
          <w:rFonts w:ascii="Arial" w:hAnsi="Arial" w:cs="Arial"/>
        </w:rPr>
        <w:t>and</w:t>
      </w:r>
      <w:r>
        <w:rPr>
          <w:rFonts w:ascii="Arial" w:hAnsi="Arial" w:cs="Arial"/>
        </w:rPr>
        <w:t xml:space="preserve"> Housing Act); and</w:t>
      </w:r>
    </w:p>
    <w:p w14:paraId="1659F318" w14:textId="77777777" w:rsidR="00C174E1" w:rsidRDefault="00C174E1" w:rsidP="00C174E1">
      <w:pPr>
        <w:numPr>
          <w:ilvl w:val="0"/>
          <w:numId w:val="7"/>
        </w:numPr>
        <w:jc w:val="both"/>
        <w:rPr>
          <w:rFonts w:ascii="Arial" w:hAnsi="Arial" w:cs="Arial"/>
        </w:rPr>
      </w:pPr>
      <w:r>
        <w:rPr>
          <w:rFonts w:ascii="Arial" w:hAnsi="Arial" w:cs="Arial"/>
        </w:rPr>
        <w:t>Employees whose salaries are £150,000 or more must be identified by name</w:t>
      </w:r>
    </w:p>
    <w:p w14:paraId="13CFA81A" w14:textId="77777777" w:rsidR="005528C0" w:rsidRDefault="005528C0" w:rsidP="005528C0">
      <w:pPr>
        <w:jc w:val="both"/>
        <w:rPr>
          <w:rFonts w:ascii="Arial" w:hAnsi="Arial" w:cs="Arial"/>
        </w:rPr>
      </w:pPr>
    </w:p>
    <w:p w14:paraId="2070B2C2" w14:textId="77777777" w:rsidR="005528C0" w:rsidRDefault="005528C0" w:rsidP="005528C0">
      <w:pPr>
        <w:jc w:val="both"/>
        <w:rPr>
          <w:rFonts w:ascii="Arial" w:hAnsi="Arial" w:cs="Arial"/>
        </w:rPr>
      </w:pPr>
      <w:r>
        <w:rPr>
          <w:rFonts w:ascii="Arial" w:hAnsi="Arial" w:cs="Arial"/>
        </w:rPr>
        <w:t xml:space="preserve">The Code additionally requires councils to </w:t>
      </w:r>
      <w:proofErr w:type="gramStart"/>
      <w:r>
        <w:rPr>
          <w:rFonts w:ascii="Arial" w:hAnsi="Arial" w:cs="Arial"/>
        </w:rPr>
        <w:t>publish:-</w:t>
      </w:r>
      <w:proofErr w:type="gramEnd"/>
    </w:p>
    <w:p w14:paraId="1E8670A1" w14:textId="77777777" w:rsidR="006F426C" w:rsidRDefault="006F426C" w:rsidP="005528C0">
      <w:pPr>
        <w:jc w:val="both"/>
        <w:rPr>
          <w:rFonts w:ascii="Arial" w:hAnsi="Arial" w:cs="Arial"/>
        </w:rPr>
      </w:pPr>
    </w:p>
    <w:p w14:paraId="269B9427" w14:textId="77777777" w:rsidR="005528C0" w:rsidRDefault="005528C0" w:rsidP="005528C0">
      <w:pPr>
        <w:numPr>
          <w:ilvl w:val="0"/>
          <w:numId w:val="8"/>
        </w:numPr>
        <w:jc w:val="both"/>
        <w:rPr>
          <w:rFonts w:ascii="Arial" w:hAnsi="Arial" w:cs="Arial"/>
        </w:rPr>
      </w:pPr>
      <w:r>
        <w:rPr>
          <w:rFonts w:ascii="Arial" w:hAnsi="Arial" w:cs="Arial"/>
        </w:rPr>
        <w:t>A list of responsibilities of all senior employees whose annual salary was at least £50,000</w:t>
      </w:r>
    </w:p>
    <w:p w14:paraId="398F5078" w14:textId="77777777" w:rsidR="005528C0" w:rsidRDefault="005528C0" w:rsidP="005528C0">
      <w:pPr>
        <w:numPr>
          <w:ilvl w:val="0"/>
          <w:numId w:val="8"/>
        </w:numPr>
        <w:jc w:val="both"/>
        <w:rPr>
          <w:rFonts w:ascii="Arial" w:hAnsi="Arial" w:cs="Arial"/>
        </w:rPr>
      </w:pPr>
      <w:r>
        <w:rPr>
          <w:rFonts w:ascii="Arial" w:hAnsi="Arial" w:cs="Arial"/>
        </w:rPr>
        <w:t>Details of bonuses and ‘benefits in kind’ of all senior employees whose annual salary was at least £50,000</w:t>
      </w:r>
    </w:p>
    <w:p w14:paraId="4A0EDD31" w14:textId="77777777" w:rsidR="00DF10A0" w:rsidRDefault="00DF10A0" w:rsidP="00592398">
      <w:pPr>
        <w:jc w:val="both"/>
        <w:rPr>
          <w:rFonts w:ascii="Arial" w:hAnsi="Arial" w:cs="Arial"/>
        </w:rPr>
      </w:pPr>
      <w:r>
        <w:rPr>
          <w:rFonts w:ascii="Arial" w:hAnsi="Arial" w:cs="Arial"/>
        </w:rPr>
        <w:lastRenderedPageBreak/>
        <w:t>For the above</w:t>
      </w:r>
      <w:r w:rsidR="001D0DE2">
        <w:rPr>
          <w:rFonts w:ascii="Arial" w:hAnsi="Arial" w:cs="Arial"/>
        </w:rPr>
        <w:t>,</w:t>
      </w:r>
      <w:r>
        <w:rPr>
          <w:rFonts w:ascii="Arial" w:hAnsi="Arial" w:cs="Arial"/>
        </w:rPr>
        <w:t xml:space="preserve"> remuneration is to include:</w:t>
      </w:r>
    </w:p>
    <w:p w14:paraId="37487339" w14:textId="77777777" w:rsidR="00DF10A0" w:rsidRDefault="00DF10A0" w:rsidP="00592398">
      <w:pPr>
        <w:jc w:val="both"/>
        <w:rPr>
          <w:rFonts w:ascii="Arial" w:hAnsi="Arial" w:cs="Arial"/>
        </w:rPr>
      </w:pPr>
    </w:p>
    <w:p w14:paraId="7179240D" w14:textId="77777777" w:rsidR="00DF10A0" w:rsidRDefault="00DF10A0" w:rsidP="00592398">
      <w:pPr>
        <w:numPr>
          <w:ilvl w:val="0"/>
          <w:numId w:val="3"/>
        </w:numPr>
        <w:jc w:val="both"/>
        <w:rPr>
          <w:rFonts w:ascii="Arial" w:hAnsi="Arial" w:cs="Arial"/>
        </w:rPr>
      </w:pPr>
      <w:r>
        <w:rPr>
          <w:rFonts w:ascii="Arial" w:hAnsi="Arial" w:cs="Arial"/>
        </w:rPr>
        <w:t xml:space="preserve">Salary, </w:t>
      </w:r>
      <w:proofErr w:type="gramStart"/>
      <w:r>
        <w:rPr>
          <w:rFonts w:ascii="Arial" w:hAnsi="Arial" w:cs="Arial"/>
        </w:rPr>
        <w:t>fees</w:t>
      </w:r>
      <w:proofErr w:type="gramEnd"/>
      <w:r>
        <w:rPr>
          <w:rFonts w:ascii="Arial" w:hAnsi="Arial" w:cs="Arial"/>
        </w:rPr>
        <w:t xml:space="preserve"> or allowances for the current and previous year</w:t>
      </w:r>
    </w:p>
    <w:p w14:paraId="4F68F877" w14:textId="77777777" w:rsidR="00DF10A0" w:rsidRDefault="00DF10A0" w:rsidP="00592398">
      <w:pPr>
        <w:numPr>
          <w:ilvl w:val="0"/>
          <w:numId w:val="3"/>
        </w:numPr>
        <w:jc w:val="both"/>
        <w:rPr>
          <w:rFonts w:ascii="Arial" w:hAnsi="Arial" w:cs="Arial"/>
        </w:rPr>
      </w:pPr>
      <w:r>
        <w:rPr>
          <w:rFonts w:ascii="Arial" w:hAnsi="Arial" w:cs="Arial"/>
        </w:rPr>
        <w:t>Bonuses paid or receivable for the current and previous year</w:t>
      </w:r>
    </w:p>
    <w:p w14:paraId="0910BCE2" w14:textId="77777777" w:rsidR="00DF10A0" w:rsidRDefault="00DF10A0" w:rsidP="00592398">
      <w:pPr>
        <w:numPr>
          <w:ilvl w:val="0"/>
          <w:numId w:val="3"/>
        </w:numPr>
        <w:jc w:val="both"/>
        <w:rPr>
          <w:rFonts w:ascii="Arial" w:hAnsi="Arial" w:cs="Arial"/>
        </w:rPr>
      </w:pPr>
      <w:r>
        <w:rPr>
          <w:rFonts w:ascii="Arial" w:hAnsi="Arial" w:cs="Arial"/>
        </w:rPr>
        <w:t>Expenses paid in the previous year</w:t>
      </w:r>
    </w:p>
    <w:p w14:paraId="622AE0CC" w14:textId="77777777" w:rsidR="00DF10A0" w:rsidRDefault="00DF10A0" w:rsidP="00592398">
      <w:pPr>
        <w:numPr>
          <w:ilvl w:val="0"/>
          <w:numId w:val="3"/>
        </w:numPr>
        <w:jc w:val="both"/>
        <w:rPr>
          <w:rFonts w:ascii="Arial" w:hAnsi="Arial" w:cs="Arial"/>
        </w:rPr>
      </w:pPr>
      <w:r>
        <w:rPr>
          <w:rFonts w:ascii="Arial" w:hAnsi="Arial" w:cs="Arial"/>
        </w:rPr>
        <w:t>Compensation for loss of employment paid to or receivable, or payments made in connection with loss of employment</w:t>
      </w:r>
    </w:p>
    <w:p w14:paraId="21FEE2E1" w14:textId="77777777" w:rsidR="00DF10A0" w:rsidRDefault="00DF10A0" w:rsidP="00592398">
      <w:pPr>
        <w:numPr>
          <w:ilvl w:val="0"/>
          <w:numId w:val="3"/>
        </w:numPr>
        <w:jc w:val="both"/>
        <w:rPr>
          <w:rFonts w:ascii="Arial" w:hAnsi="Arial" w:cs="Arial"/>
        </w:rPr>
      </w:pPr>
      <w:r>
        <w:rPr>
          <w:rFonts w:ascii="Arial" w:hAnsi="Arial" w:cs="Arial"/>
        </w:rPr>
        <w:t>Total estimated value of non-cash benefits that are emoluments of the person</w:t>
      </w:r>
    </w:p>
    <w:p w14:paraId="4A529360" w14:textId="77777777" w:rsidR="00DF10A0" w:rsidRDefault="00DF10A0" w:rsidP="00592398">
      <w:pPr>
        <w:jc w:val="both"/>
        <w:rPr>
          <w:rFonts w:ascii="Arial" w:hAnsi="Arial" w:cs="Arial"/>
        </w:rPr>
      </w:pPr>
    </w:p>
    <w:p w14:paraId="5CECA835" w14:textId="77777777" w:rsidR="00DF10A0" w:rsidRDefault="00DF10A0" w:rsidP="00592398">
      <w:pPr>
        <w:jc w:val="both"/>
        <w:rPr>
          <w:rFonts w:ascii="Arial" w:hAnsi="Arial" w:cs="Arial"/>
        </w:rPr>
      </w:pPr>
      <w:r>
        <w:rPr>
          <w:rFonts w:ascii="Arial" w:hAnsi="Arial" w:cs="Arial"/>
        </w:rPr>
        <w:t>For the above</w:t>
      </w:r>
      <w:r w:rsidR="005528C0">
        <w:rPr>
          <w:rFonts w:ascii="Arial" w:hAnsi="Arial" w:cs="Arial"/>
        </w:rPr>
        <w:t xml:space="preserve">, </w:t>
      </w:r>
      <w:r>
        <w:rPr>
          <w:rFonts w:ascii="Arial" w:hAnsi="Arial" w:cs="Arial"/>
        </w:rPr>
        <w:t xml:space="preserve">pension contributions </w:t>
      </w:r>
      <w:proofErr w:type="gramStart"/>
      <w:r w:rsidR="005528C0">
        <w:rPr>
          <w:rFonts w:ascii="Arial" w:hAnsi="Arial" w:cs="Arial"/>
        </w:rPr>
        <w:t>is</w:t>
      </w:r>
      <w:proofErr w:type="gramEnd"/>
      <w:r w:rsidR="005528C0">
        <w:rPr>
          <w:rFonts w:ascii="Arial" w:hAnsi="Arial" w:cs="Arial"/>
        </w:rPr>
        <w:t xml:space="preserve"> </w:t>
      </w:r>
      <w:r>
        <w:rPr>
          <w:rFonts w:ascii="Arial" w:hAnsi="Arial" w:cs="Arial"/>
        </w:rPr>
        <w:t>to include:</w:t>
      </w:r>
    </w:p>
    <w:p w14:paraId="7DFDED64" w14:textId="77777777" w:rsidR="00DF10A0" w:rsidRDefault="00DF10A0" w:rsidP="00592398">
      <w:pPr>
        <w:jc w:val="both"/>
        <w:rPr>
          <w:rFonts w:ascii="Arial" w:hAnsi="Arial" w:cs="Arial"/>
        </w:rPr>
      </w:pPr>
    </w:p>
    <w:p w14:paraId="11890400" w14:textId="77777777" w:rsidR="00DF10A0" w:rsidRDefault="00DF10A0" w:rsidP="00592398">
      <w:pPr>
        <w:numPr>
          <w:ilvl w:val="0"/>
          <w:numId w:val="4"/>
        </w:numPr>
        <w:jc w:val="both"/>
        <w:rPr>
          <w:rFonts w:ascii="Arial" w:hAnsi="Arial" w:cs="Arial"/>
        </w:rPr>
      </w:pPr>
      <w:r>
        <w:rPr>
          <w:rFonts w:ascii="Arial" w:hAnsi="Arial" w:cs="Arial"/>
        </w:rPr>
        <w:t>The amount driven by the authority’s set employer contribution rate</w:t>
      </w:r>
    </w:p>
    <w:p w14:paraId="506B326A" w14:textId="77777777" w:rsidR="00DF10A0" w:rsidRDefault="00DF10A0" w:rsidP="00592398">
      <w:pPr>
        <w:numPr>
          <w:ilvl w:val="0"/>
          <w:numId w:val="4"/>
        </w:numPr>
        <w:jc w:val="both"/>
        <w:rPr>
          <w:rFonts w:ascii="Arial" w:hAnsi="Arial" w:cs="Arial"/>
        </w:rPr>
      </w:pPr>
      <w:r>
        <w:rPr>
          <w:rFonts w:ascii="Arial" w:hAnsi="Arial" w:cs="Arial"/>
        </w:rPr>
        <w:t>Employer costs incurred relating to any increased membership or award of additional pension</w:t>
      </w:r>
    </w:p>
    <w:p w14:paraId="3B79F21C" w14:textId="77777777" w:rsidR="005528C0" w:rsidRDefault="005528C0" w:rsidP="005528C0">
      <w:pPr>
        <w:jc w:val="both"/>
        <w:rPr>
          <w:rFonts w:ascii="Arial" w:hAnsi="Arial" w:cs="Arial"/>
        </w:rPr>
      </w:pPr>
    </w:p>
    <w:p w14:paraId="504A01B3" w14:textId="77777777" w:rsidR="005528C0" w:rsidRDefault="005528C0" w:rsidP="005528C0">
      <w:pPr>
        <w:jc w:val="both"/>
        <w:rPr>
          <w:rFonts w:ascii="Arial" w:hAnsi="Arial" w:cs="Arial"/>
        </w:rPr>
      </w:pPr>
    </w:p>
    <w:p w14:paraId="42300E96" w14:textId="77777777" w:rsidR="005528C0" w:rsidRDefault="005528C0" w:rsidP="005528C0">
      <w:pPr>
        <w:jc w:val="both"/>
        <w:rPr>
          <w:rFonts w:ascii="Arial" w:hAnsi="Arial" w:cs="Arial"/>
          <w:u w:val="single"/>
        </w:rPr>
      </w:pPr>
      <w:r w:rsidRPr="00F80D71">
        <w:rPr>
          <w:rFonts w:ascii="Arial" w:hAnsi="Arial" w:cs="Arial"/>
          <w:u w:val="single"/>
        </w:rPr>
        <w:t>Pay Multiple</w:t>
      </w:r>
    </w:p>
    <w:p w14:paraId="48AC732C" w14:textId="77777777" w:rsidR="00C1529B" w:rsidRPr="00F80D71" w:rsidRDefault="00C1529B" w:rsidP="005528C0">
      <w:pPr>
        <w:jc w:val="both"/>
        <w:rPr>
          <w:rFonts w:ascii="Arial" w:hAnsi="Arial" w:cs="Arial"/>
          <w:u w:val="single"/>
        </w:rPr>
      </w:pPr>
    </w:p>
    <w:p w14:paraId="1ACB414B" w14:textId="77777777" w:rsidR="005528C0" w:rsidRDefault="005528C0" w:rsidP="005528C0">
      <w:pPr>
        <w:jc w:val="both"/>
        <w:rPr>
          <w:rFonts w:ascii="Arial" w:hAnsi="Arial" w:cs="Arial"/>
        </w:rPr>
      </w:pPr>
      <w:r>
        <w:rPr>
          <w:rFonts w:ascii="Arial" w:hAnsi="Arial" w:cs="Arial"/>
        </w:rPr>
        <w:t>The Code states that authorities must publish their pay multiple on their website</w:t>
      </w:r>
      <w:r w:rsidR="00F80D71">
        <w:rPr>
          <w:rFonts w:ascii="Arial" w:hAnsi="Arial" w:cs="Arial"/>
        </w:rPr>
        <w:t xml:space="preserve">. The pay multiple is defined as the ratio </w:t>
      </w:r>
      <w:proofErr w:type="gramStart"/>
      <w:r w:rsidR="00F80D71">
        <w:rPr>
          <w:rFonts w:ascii="Arial" w:hAnsi="Arial" w:cs="Arial"/>
        </w:rPr>
        <w:t>between  the</w:t>
      </w:r>
      <w:proofErr w:type="gramEnd"/>
      <w:r w:rsidR="00F80D71">
        <w:rPr>
          <w:rFonts w:ascii="Arial" w:hAnsi="Arial" w:cs="Arial"/>
        </w:rPr>
        <w:t xml:space="preserve"> highest paid taxable earnings for the year (including base salary, variable pay, bonuses, allowances and the cash value of any ‘benefits in kind’) and the median earnings figure of the whole authority’s workforce. </w:t>
      </w:r>
    </w:p>
    <w:p w14:paraId="029499B7" w14:textId="77777777" w:rsidR="00F80D71" w:rsidRDefault="00F80D71" w:rsidP="005528C0">
      <w:pPr>
        <w:jc w:val="both"/>
        <w:rPr>
          <w:rFonts w:ascii="Arial" w:hAnsi="Arial" w:cs="Arial"/>
        </w:rPr>
      </w:pPr>
    </w:p>
    <w:p w14:paraId="19D9AF30" w14:textId="77777777" w:rsidR="00F80D71" w:rsidRDefault="00C44D3C" w:rsidP="005528C0">
      <w:pPr>
        <w:jc w:val="both"/>
        <w:rPr>
          <w:rFonts w:ascii="Arial" w:hAnsi="Arial" w:cs="Arial"/>
        </w:rPr>
      </w:pPr>
      <w:r>
        <w:rPr>
          <w:rFonts w:ascii="Arial" w:hAnsi="Arial" w:cs="Arial"/>
        </w:rPr>
        <w:t>Councils are already encouraged under Section 38 of the Localism Act 2011, to produce a Pay Policy Statement which includes their policy on pay dispersion – the relationship between remuneration of chief officers and the remuneration of other st</w:t>
      </w:r>
      <w:r w:rsidR="00D35D62">
        <w:rPr>
          <w:rFonts w:ascii="Arial" w:hAnsi="Arial" w:cs="Arial"/>
        </w:rPr>
        <w:t>aff. In response to the Hutton R</w:t>
      </w:r>
      <w:r>
        <w:rPr>
          <w:rFonts w:ascii="Arial" w:hAnsi="Arial" w:cs="Arial"/>
        </w:rPr>
        <w:t xml:space="preserve">eview the government committed to ensuring that public sector organisations publish their pay multiples. The Transparency Code therefore makes it mandatory for authorities to publish the data. </w:t>
      </w:r>
    </w:p>
    <w:p w14:paraId="4F2296A3" w14:textId="77777777" w:rsidR="00DF10A0" w:rsidRPr="00E075B2" w:rsidRDefault="00DF10A0" w:rsidP="00592398">
      <w:pPr>
        <w:ind w:left="360"/>
        <w:jc w:val="both"/>
        <w:rPr>
          <w:rFonts w:ascii="Arial" w:hAnsi="Arial" w:cs="Arial"/>
        </w:rPr>
      </w:pPr>
    </w:p>
    <w:sectPr w:rsidR="00DF10A0" w:rsidRPr="00E075B2" w:rsidSect="00DB506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71258" w14:textId="77777777" w:rsidR="00FA74F6" w:rsidRDefault="00FA74F6">
      <w:r>
        <w:separator/>
      </w:r>
    </w:p>
  </w:endnote>
  <w:endnote w:type="continuationSeparator" w:id="0">
    <w:p w14:paraId="48044A3B" w14:textId="77777777" w:rsidR="00FA74F6" w:rsidRDefault="00FA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9BFA8" w14:textId="77777777" w:rsidR="00FA74F6" w:rsidRDefault="00FA74F6">
      <w:r>
        <w:separator/>
      </w:r>
    </w:p>
  </w:footnote>
  <w:footnote w:type="continuationSeparator" w:id="0">
    <w:p w14:paraId="240FD2E4" w14:textId="77777777" w:rsidR="00FA74F6" w:rsidRDefault="00FA7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85048"/>
    <w:multiLevelType w:val="hybridMultilevel"/>
    <w:tmpl w:val="306C1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93A46"/>
    <w:multiLevelType w:val="hybridMultilevel"/>
    <w:tmpl w:val="ADE49C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CC4E92"/>
    <w:multiLevelType w:val="hybridMultilevel"/>
    <w:tmpl w:val="1A022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DB6246"/>
    <w:multiLevelType w:val="hybridMultilevel"/>
    <w:tmpl w:val="C53AC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5E2D07"/>
    <w:multiLevelType w:val="hybridMultilevel"/>
    <w:tmpl w:val="3572DD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1678D8"/>
    <w:multiLevelType w:val="hybridMultilevel"/>
    <w:tmpl w:val="7FF2E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EC7751"/>
    <w:multiLevelType w:val="hybridMultilevel"/>
    <w:tmpl w:val="55EA44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B55CE8"/>
    <w:multiLevelType w:val="hybridMultilevel"/>
    <w:tmpl w:val="E3CCB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4194314">
    <w:abstractNumId w:val="1"/>
  </w:num>
  <w:num w:numId="2" w16cid:durableId="2017733370">
    <w:abstractNumId w:val="6"/>
  </w:num>
  <w:num w:numId="3" w16cid:durableId="1774478465">
    <w:abstractNumId w:val="4"/>
  </w:num>
  <w:num w:numId="4" w16cid:durableId="1810828725">
    <w:abstractNumId w:val="2"/>
  </w:num>
  <w:num w:numId="5" w16cid:durableId="2125609865">
    <w:abstractNumId w:val="0"/>
  </w:num>
  <w:num w:numId="6" w16cid:durableId="605575836">
    <w:abstractNumId w:val="5"/>
  </w:num>
  <w:num w:numId="7" w16cid:durableId="1448624142">
    <w:abstractNumId w:val="3"/>
  </w:num>
  <w:num w:numId="8" w16cid:durableId="2909839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75B2"/>
    <w:rsid w:val="00026AF1"/>
    <w:rsid w:val="00037EA1"/>
    <w:rsid w:val="00067826"/>
    <w:rsid w:val="00082ACD"/>
    <w:rsid w:val="00105738"/>
    <w:rsid w:val="001245CA"/>
    <w:rsid w:val="001245F9"/>
    <w:rsid w:val="001A5FDE"/>
    <w:rsid w:val="001B362C"/>
    <w:rsid w:val="001D0DE2"/>
    <w:rsid w:val="001D1CA1"/>
    <w:rsid w:val="001D54D5"/>
    <w:rsid w:val="001F7597"/>
    <w:rsid w:val="002400F6"/>
    <w:rsid w:val="002449BC"/>
    <w:rsid w:val="00251332"/>
    <w:rsid w:val="00255B0D"/>
    <w:rsid w:val="00282DF9"/>
    <w:rsid w:val="002B123C"/>
    <w:rsid w:val="003418B3"/>
    <w:rsid w:val="0036272D"/>
    <w:rsid w:val="00383483"/>
    <w:rsid w:val="003A1EB3"/>
    <w:rsid w:val="003B106B"/>
    <w:rsid w:val="004A0A0D"/>
    <w:rsid w:val="005528C0"/>
    <w:rsid w:val="00564058"/>
    <w:rsid w:val="00592398"/>
    <w:rsid w:val="005B05DF"/>
    <w:rsid w:val="005E21BF"/>
    <w:rsid w:val="00630D4E"/>
    <w:rsid w:val="006751D1"/>
    <w:rsid w:val="006D3AA3"/>
    <w:rsid w:val="006E7086"/>
    <w:rsid w:val="006F426C"/>
    <w:rsid w:val="00711ACB"/>
    <w:rsid w:val="00733D79"/>
    <w:rsid w:val="00741766"/>
    <w:rsid w:val="00744E75"/>
    <w:rsid w:val="007462F9"/>
    <w:rsid w:val="00762890"/>
    <w:rsid w:val="007C1181"/>
    <w:rsid w:val="007E0121"/>
    <w:rsid w:val="00857E71"/>
    <w:rsid w:val="00863EDF"/>
    <w:rsid w:val="00867645"/>
    <w:rsid w:val="008A23A0"/>
    <w:rsid w:val="008A4082"/>
    <w:rsid w:val="008C6D9D"/>
    <w:rsid w:val="008C6F74"/>
    <w:rsid w:val="00945053"/>
    <w:rsid w:val="009915FF"/>
    <w:rsid w:val="00A44391"/>
    <w:rsid w:val="00A71073"/>
    <w:rsid w:val="00A855A3"/>
    <w:rsid w:val="00AA6400"/>
    <w:rsid w:val="00AD7B9F"/>
    <w:rsid w:val="00B02226"/>
    <w:rsid w:val="00BA4C91"/>
    <w:rsid w:val="00C0037D"/>
    <w:rsid w:val="00C01B5E"/>
    <w:rsid w:val="00C1529B"/>
    <w:rsid w:val="00C174E1"/>
    <w:rsid w:val="00C32EFA"/>
    <w:rsid w:val="00C44D3C"/>
    <w:rsid w:val="00C654F9"/>
    <w:rsid w:val="00C91221"/>
    <w:rsid w:val="00CE138A"/>
    <w:rsid w:val="00CE3639"/>
    <w:rsid w:val="00CE7A14"/>
    <w:rsid w:val="00CF629D"/>
    <w:rsid w:val="00D04622"/>
    <w:rsid w:val="00D322F9"/>
    <w:rsid w:val="00D35D62"/>
    <w:rsid w:val="00D658B2"/>
    <w:rsid w:val="00D703F2"/>
    <w:rsid w:val="00DB5065"/>
    <w:rsid w:val="00DF10A0"/>
    <w:rsid w:val="00E075B2"/>
    <w:rsid w:val="00E30ED1"/>
    <w:rsid w:val="00E45C5C"/>
    <w:rsid w:val="00EC3889"/>
    <w:rsid w:val="00ED0CD3"/>
    <w:rsid w:val="00F1294E"/>
    <w:rsid w:val="00F30049"/>
    <w:rsid w:val="00F80D71"/>
    <w:rsid w:val="00F80EFE"/>
    <w:rsid w:val="00F82F00"/>
    <w:rsid w:val="00F93A77"/>
    <w:rsid w:val="00FA74F6"/>
    <w:rsid w:val="00FF1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1BA2ABB"/>
  <w15:chartTrackingRefBased/>
  <w15:docId w15:val="{7CC5D0B8-45F8-4608-87B5-77500A77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06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45CA"/>
    <w:pPr>
      <w:tabs>
        <w:tab w:val="center" w:pos="4320"/>
        <w:tab w:val="right" w:pos="8640"/>
      </w:tabs>
    </w:pPr>
  </w:style>
  <w:style w:type="character" w:customStyle="1" w:styleId="HeaderChar">
    <w:name w:val="Header Char"/>
    <w:link w:val="Header"/>
    <w:uiPriority w:val="99"/>
    <w:semiHidden/>
    <w:locked/>
    <w:rsid w:val="00255B0D"/>
    <w:rPr>
      <w:rFonts w:cs="Times New Roman"/>
      <w:sz w:val="24"/>
      <w:szCs w:val="24"/>
      <w:lang w:eastAsia="en-US"/>
    </w:rPr>
  </w:style>
  <w:style w:type="paragraph" w:styleId="Footer">
    <w:name w:val="footer"/>
    <w:basedOn w:val="Normal"/>
    <w:link w:val="FooterChar"/>
    <w:uiPriority w:val="99"/>
    <w:rsid w:val="001245CA"/>
    <w:pPr>
      <w:tabs>
        <w:tab w:val="center" w:pos="4320"/>
        <w:tab w:val="right" w:pos="8640"/>
      </w:tabs>
    </w:pPr>
  </w:style>
  <w:style w:type="character" w:customStyle="1" w:styleId="FooterChar">
    <w:name w:val="Footer Char"/>
    <w:link w:val="Footer"/>
    <w:uiPriority w:val="99"/>
    <w:semiHidden/>
    <w:locked/>
    <w:rsid w:val="00255B0D"/>
    <w:rPr>
      <w:rFonts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E9DCF6170B442A0324CBE9F991A32" ma:contentTypeVersion="16" ma:contentTypeDescription="Create a new document." ma:contentTypeScope="" ma:versionID="e6555968f49ab5a62acd48daa3085489">
  <xsd:schema xmlns:xsd="http://www.w3.org/2001/XMLSchema" xmlns:xs="http://www.w3.org/2001/XMLSchema" xmlns:p="http://schemas.microsoft.com/office/2006/metadata/properties" xmlns:ns2="8bca3c8b-6356-4806-aa2a-121d97f49fdf" xmlns:ns3="2d771bc3-17e2-454c-9f76-963ecc758d1d" targetNamespace="http://schemas.microsoft.com/office/2006/metadata/properties" ma:root="true" ma:fieldsID="7aa1fa60a7a396519424524557e0f245" ns2:_="" ns3:_="">
    <xsd:import namespace="8bca3c8b-6356-4806-aa2a-121d97f49fdf"/>
    <xsd:import namespace="2d771bc3-17e2-454c-9f76-963ecc758d1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3:SharedWithUsers" minOccurs="0"/>
                <xsd:element ref="ns3:SharedWithDetails" minOccurs="0"/>
                <xsd:element ref="ns2:Hyperlink"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a3c8b-6356-4806-aa2a-121d97f49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6c40f8d-8524-4845-a2fc-30090feebe3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Hyperlink" ma:index="20"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771bc3-17e2-454c-9f76-963ecc758d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a97475-f07b-42ac-967c-387dbdf32c5f}" ma:internalName="TaxCatchAll" ma:showField="CatchAllData" ma:web="2d771bc3-17e2-454c-9f76-963ecc758d1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771bc3-17e2-454c-9f76-963ecc758d1d" xsi:nil="true"/>
    <Hyperlink xmlns="8bca3c8b-6356-4806-aa2a-121d97f49fdf">
      <Url xsi:nil="true"/>
      <Description xsi:nil="true"/>
    </Hyperlink>
    <lcf76f155ced4ddcb4097134ff3c332f xmlns="8bca3c8b-6356-4806-aa2a-121d97f49f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5BDD5F-833E-491C-87C6-7EB2173D73A7}"/>
</file>

<file path=customXml/itemProps2.xml><?xml version="1.0" encoding="utf-8"?>
<ds:datastoreItem xmlns:ds="http://schemas.openxmlformats.org/officeDocument/2006/customXml" ds:itemID="{27A54964-B530-4BBA-BBFA-44189C188B21}">
  <ds:schemaRefs>
    <ds:schemaRef ds:uri="http://schemas.microsoft.com/sharepoint/v3/contenttype/forms"/>
  </ds:schemaRefs>
</ds:datastoreItem>
</file>

<file path=customXml/itemProps3.xml><?xml version="1.0" encoding="utf-8"?>
<ds:datastoreItem xmlns:ds="http://schemas.openxmlformats.org/officeDocument/2006/customXml" ds:itemID="{5F045AC9-D462-4D87-96F0-B1087F025A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Pay Policy Statement – Annex A</vt:lpstr>
    </vt:vector>
  </TitlesOfParts>
  <Company>Hewlett-Packard</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Policy Statement – Annex A</dc:title>
  <dc:subject/>
  <dc:creator>STEVE</dc:creator>
  <cp:keywords/>
  <cp:lastModifiedBy>Coy, Mat</cp:lastModifiedBy>
  <cp:revision>2</cp:revision>
  <cp:lastPrinted>2014-02-21T16:26:00Z</cp:lastPrinted>
  <dcterms:created xsi:type="dcterms:W3CDTF">2024-01-10T12:40:00Z</dcterms:created>
  <dcterms:modified xsi:type="dcterms:W3CDTF">2024-01-10T12:40:00Z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0x0101005C1E9DCF6170B442A0324CBE9F991A32</vt:lpwstr>
  </property>
</Properties>
</file>